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68C773" w14:textId="77777777" w:rsidR="004223EF" w:rsidRDefault="004223EF" w:rsidP="00DD2991">
      <w:pPr>
        <w:tabs>
          <w:tab w:val="left" w:pos="330"/>
          <w:tab w:val="center" w:pos="2425"/>
          <w:tab w:val="left" w:pos="2618"/>
        </w:tabs>
        <w:ind w:firstLine="0"/>
        <w:jc w:val="center"/>
        <w:rPr>
          <w:bCs/>
          <w:szCs w:val="30"/>
        </w:rPr>
      </w:pPr>
      <w:bookmarkStart w:id="0" w:name="_Hlk213332680"/>
      <w:bookmarkStart w:id="1" w:name="_Hlk214433321"/>
      <w:r w:rsidRPr="00C0608A">
        <w:rPr>
          <w:bCs/>
          <w:szCs w:val="30"/>
        </w:rPr>
        <w:t>ИВЬЕВСКИЙ РАЙОННЫЙ</w:t>
      </w:r>
      <w:r w:rsidRPr="00044EA4">
        <w:rPr>
          <w:bCs/>
          <w:szCs w:val="30"/>
        </w:rPr>
        <w:t xml:space="preserve"> </w:t>
      </w:r>
      <w:r w:rsidRPr="00C0608A">
        <w:rPr>
          <w:bCs/>
          <w:szCs w:val="30"/>
        </w:rPr>
        <w:t>ИСПОЛНИТЕЛЬНЫЙ КОМИТЕТ</w:t>
      </w:r>
    </w:p>
    <w:p w14:paraId="0AB86A49" w14:textId="77777777" w:rsidR="004223EF" w:rsidRPr="00C0608A" w:rsidRDefault="004223EF" w:rsidP="00DD2991">
      <w:pPr>
        <w:tabs>
          <w:tab w:val="left" w:pos="330"/>
          <w:tab w:val="center" w:pos="2425"/>
          <w:tab w:val="left" w:pos="2618"/>
        </w:tabs>
        <w:spacing w:line="360" w:lineRule="auto"/>
        <w:ind w:firstLine="0"/>
        <w:jc w:val="center"/>
        <w:rPr>
          <w:bCs/>
          <w:szCs w:val="30"/>
        </w:rPr>
      </w:pPr>
    </w:p>
    <w:p w14:paraId="5FD22E63" w14:textId="77777777" w:rsidR="004223EF" w:rsidRDefault="004223EF" w:rsidP="00DD2991">
      <w:pPr>
        <w:tabs>
          <w:tab w:val="left" w:pos="2618"/>
        </w:tabs>
        <w:ind w:firstLine="0"/>
        <w:jc w:val="center"/>
        <w:rPr>
          <w:sz w:val="32"/>
          <w:szCs w:val="32"/>
        </w:rPr>
      </w:pPr>
      <w:r w:rsidRPr="00312DAB">
        <w:rPr>
          <w:sz w:val="32"/>
          <w:szCs w:val="32"/>
        </w:rPr>
        <w:t>РЕШЕНИЕ</w:t>
      </w:r>
    </w:p>
    <w:p w14:paraId="1D4A6AD4" w14:textId="77777777" w:rsidR="004223EF" w:rsidRPr="00312DAB" w:rsidRDefault="004223EF" w:rsidP="004223EF">
      <w:pPr>
        <w:tabs>
          <w:tab w:val="left" w:pos="2618"/>
        </w:tabs>
        <w:spacing w:line="360" w:lineRule="auto"/>
        <w:jc w:val="center"/>
        <w:rPr>
          <w:sz w:val="32"/>
          <w:szCs w:val="32"/>
          <w:lang w:val="be-BY"/>
        </w:rPr>
      </w:pPr>
    </w:p>
    <w:p w14:paraId="4AF0F8D8" w14:textId="372C6910" w:rsidR="004223EF" w:rsidRPr="00A21AEA" w:rsidRDefault="000923BB" w:rsidP="004223EF">
      <w:pPr>
        <w:tabs>
          <w:tab w:val="left" w:pos="5625"/>
        </w:tabs>
        <w:ind w:firstLine="0"/>
        <w:rPr>
          <w:szCs w:val="30"/>
          <w:lang w:val="be-BY"/>
        </w:rPr>
      </w:pPr>
      <w:r>
        <w:rPr>
          <w:szCs w:val="30"/>
          <w:lang w:val="be-BY"/>
        </w:rPr>
        <w:t>31</w:t>
      </w:r>
      <w:bookmarkStart w:id="2" w:name="_GoBack"/>
      <w:bookmarkEnd w:id="2"/>
      <w:r w:rsidR="004223EF">
        <w:rPr>
          <w:szCs w:val="30"/>
          <w:lang w:val="be-BY"/>
        </w:rPr>
        <w:t xml:space="preserve"> декабря</w:t>
      </w:r>
      <w:r w:rsidR="004223EF" w:rsidRPr="00C0608A">
        <w:rPr>
          <w:szCs w:val="30"/>
        </w:rPr>
        <w:t xml:space="preserve"> 2025 г. № </w:t>
      </w:r>
      <w:r>
        <w:rPr>
          <w:szCs w:val="30"/>
        </w:rPr>
        <w:t>748</w:t>
      </w:r>
      <w:r w:rsidR="00DD2991">
        <w:rPr>
          <w:szCs w:val="30"/>
          <w:lang w:val="be-BY"/>
        </w:rPr>
        <w:t xml:space="preserve"> </w:t>
      </w:r>
    </w:p>
    <w:bookmarkEnd w:id="0"/>
    <w:bookmarkEnd w:id="1"/>
    <w:p w14:paraId="3ED68EA2" w14:textId="77777777" w:rsidR="006B18B3" w:rsidRDefault="006B18B3" w:rsidP="002B29B5">
      <w:pPr>
        <w:spacing w:line="360" w:lineRule="auto"/>
        <w:ind w:firstLine="0"/>
      </w:pPr>
    </w:p>
    <w:p w14:paraId="23B5D6DB" w14:textId="77777777" w:rsidR="003516B2" w:rsidRDefault="003516B2" w:rsidP="003516B2">
      <w:pPr>
        <w:tabs>
          <w:tab w:val="left" w:pos="4678"/>
        </w:tabs>
        <w:spacing w:line="280" w:lineRule="exact"/>
        <w:ind w:right="4960" w:firstLine="0"/>
      </w:pPr>
      <w:r>
        <w:t>Об изменении решения Ивьевского районного исполнительного комитета от 29 июня 2020 г. № 420</w:t>
      </w:r>
    </w:p>
    <w:p w14:paraId="12004A75" w14:textId="77777777" w:rsidR="003516B2" w:rsidRDefault="003516B2" w:rsidP="003516B2">
      <w:pPr>
        <w:spacing w:line="360" w:lineRule="auto"/>
        <w:ind w:firstLine="0"/>
      </w:pPr>
    </w:p>
    <w:p w14:paraId="71C292FB" w14:textId="77777777" w:rsidR="00444665" w:rsidRDefault="00444665" w:rsidP="00444665">
      <w:pPr>
        <w:pStyle w:val="preamble"/>
        <w:ind w:firstLine="709"/>
        <w:rPr>
          <w:sz w:val="30"/>
          <w:szCs w:val="30"/>
        </w:rPr>
      </w:pPr>
      <w:r>
        <w:rPr>
          <w:sz w:val="30"/>
          <w:szCs w:val="30"/>
        </w:rPr>
        <w:t>На основании абзаца первого части первой подпункта 1.5 пункта 1 Указа Президента Республики Беларусь от 16 мая 2014 г. № 222 «О регулировании предпринимательской деятельности и реализации товаров индивидуальными предпринимателями и иными физическими лицами» Ивьевский районный исполнительный комитет РЕШИЛ:</w:t>
      </w:r>
    </w:p>
    <w:p w14:paraId="508D8B23" w14:textId="77777777" w:rsidR="00444665" w:rsidRDefault="00444665" w:rsidP="00444665">
      <w:pPr>
        <w:ind w:firstLine="708"/>
        <w:rPr>
          <w:color w:val="000000"/>
          <w:szCs w:val="30"/>
        </w:rPr>
      </w:pPr>
      <w:r>
        <w:rPr>
          <w:color w:val="000000"/>
          <w:szCs w:val="30"/>
        </w:rPr>
        <w:t xml:space="preserve">1. Внести в пункт 1 </w:t>
      </w:r>
      <w:r w:rsidRPr="006F38D0">
        <w:rPr>
          <w:color w:val="000000"/>
          <w:szCs w:val="30"/>
        </w:rPr>
        <w:t>решени</w:t>
      </w:r>
      <w:r>
        <w:rPr>
          <w:color w:val="000000"/>
          <w:szCs w:val="30"/>
        </w:rPr>
        <w:t>я</w:t>
      </w:r>
      <w:r w:rsidRPr="006F38D0">
        <w:rPr>
          <w:color w:val="000000"/>
          <w:szCs w:val="30"/>
        </w:rPr>
        <w:t xml:space="preserve"> Ивьевского районного исполнительного комитета от 29 июня 2020 г. № 420 «Об установлении мест для реализации товаров физическими лицами, не осуществляющими предпринимательскую деятельность» </w:t>
      </w:r>
      <w:r>
        <w:rPr>
          <w:color w:val="000000"/>
          <w:szCs w:val="30"/>
        </w:rPr>
        <w:t>следующие изменения:</w:t>
      </w:r>
    </w:p>
    <w:p w14:paraId="611FA38A" w14:textId="447EFDD2" w:rsidR="00444665" w:rsidRDefault="00444665" w:rsidP="00444665">
      <w:pPr>
        <w:ind w:firstLine="708"/>
        <w:rPr>
          <w:color w:val="000000"/>
          <w:szCs w:val="30"/>
        </w:rPr>
      </w:pPr>
      <w:r>
        <w:rPr>
          <w:color w:val="000000"/>
          <w:szCs w:val="30"/>
        </w:rPr>
        <w:t>а</w:t>
      </w:r>
      <w:r w:rsidRPr="006F38D0">
        <w:rPr>
          <w:color w:val="000000"/>
          <w:szCs w:val="30"/>
        </w:rPr>
        <w:t xml:space="preserve">бзац </w:t>
      </w:r>
      <w:r>
        <w:rPr>
          <w:color w:val="000000"/>
          <w:szCs w:val="30"/>
        </w:rPr>
        <w:t>перв</w:t>
      </w:r>
      <w:r w:rsidR="00A50D62">
        <w:rPr>
          <w:color w:val="000000"/>
          <w:szCs w:val="30"/>
        </w:rPr>
        <w:t>ый</w:t>
      </w:r>
      <w:r w:rsidR="00A50D62" w:rsidRPr="00A50D62">
        <w:rPr>
          <w:color w:val="000000"/>
          <w:szCs w:val="30"/>
        </w:rPr>
        <w:t xml:space="preserve"> </w:t>
      </w:r>
      <w:r w:rsidR="00A50D62">
        <w:rPr>
          <w:color w:val="000000"/>
          <w:szCs w:val="30"/>
        </w:rPr>
        <w:t>изложить в следующей редакции</w:t>
      </w:r>
      <w:r>
        <w:rPr>
          <w:color w:val="000000"/>
          <w:szCs w:val="30"/>
        </w:rPr>
        <w:t>:</w:t>
      </w:r>
    </w:p>
    <w:p w14:paraId="775B0CFF" w14:textId="1EED3D50" w:rsidR="00A50D62" w:rsidRDefault="00A50D62" w:rsidP="00444665">
      <w:pPr>
        <w:ind w:firstLine="708"/>
        <w:rPr>
          <w:color w:val="000000"/>
          <w:szCs w:val="30"/>
        </w:rPr>
      </w:pPr>
      <w:r>
        <w:rPr>
          <w:color w:val="000000"/>
          <w:szCs w:val="30"/>
        </w:rPr>
        <w:t>«</w:t>
      </w:r>
      <w:r w:rsidR="004E0692" w:rsidRPr="004E0692">
        <w:rPr>
          <w:color w:val="000000"/>
          <w:szCs w:val="30"/>
        </w:rPr>
        <w:t xml:space="preserve">1. Установить на территории Ивьевского района места для реализации физическими лицами, не осуществляющими </w:t>
      </w:r>
      <w:r w:rsidR="004E0692">
        <w:rPr>
          <w:color w:val="000000"/>
          <w:szCs w:val="30"/>
        </w:rPr>
        <w:t xml:space="preserve">индивидуальную </w:t>
      </w:r>
      <w:r w:rsidR="004E0692" w:rsidRPr="004E0692">
        <w:rPr>
          <w:color w:val="000000"/>
          <w:szCs w:val="30"/>
        </w:rPr>
        <w:t>предпринимательскую деятельность</w:t>
      </w:r>
      <w:r w:rsidR="004E0692">
        <w:rPr>
          <w:color w:val="000000"/>
          <w:szCs w:val="30"/>
        </w:rPr>
        <w:t xml:space="preserve"> </w:t>
      </w:r>
      <w:r w:rsidR="004E0692" w:rsidRPr="004E0692">
        <w:rPr>
          <w:color w:val="000000"/>
          <w:szCs w:val="30"/>
        </w:rPr>
        <w:t>и не являющи</w:t>
      </w:r>
      <w:r w:rsidR="004E0692">
        <w:rPr>
          <w:color w:val="000000"/>
          <w:szCs w:val="30"/>
        </w:rPr>
        <w:t>ми</w:t>
      </w:r>
      <w:r w:rsidR="004E0692" w:rsidRPr="004E0692">
        <w:rPr>
          <w:color w:val="000000"/>
          <w:szCs w:val="30"/>
        </w:rPr>
        <w:t>ся иностранными гражданами и лицами без гражданства, временно пребывающими и временно проживающими в Республике Беларусь, товаров, определенных в абзацах втором</w:t>
      </w:r>
      <w:r w:rsidR="004E0692">
        <w:rPr>
          <w:color w:val="000000"/>
          <w:szCs w:val="30"/>
        </w:rPr>
        <w:t xml:space="preserve"> – четвертом</w:t>
      </w:r>
      <w:r w:rsidR="004E0692" w:rsidRPr="004E0692">
        <w:rPr>
          <w:color w:val="000000"/>
          <w:szCs w:val="30"/>
        </w:rPr>
        <w:t xml:space="preserve"> части первой подпункта 1.5 пункта 1 Указа Президента Республики Беларусь от 16 мая 2014 г. № 222, в случае, если торговля ими не ограничена или не запрещена законодательством:</w:t>
      </w:r>
      <w:r>
        <w:rPr>
          <w:color w:val="000000"/>
          <w:szCs w:val="30"/>
        </w:rPr>
        <w:t>»;</w:t>
      </w:r>
    </w:p>
    <w:p w14:paraId="0BEE41D2" w14:textId="19B91E68" w:rsidR="00444665" w:rsidRDefault="00444665" w:rsidP="00444665">
      <w:pPr>
        <w:ind w:firstLine="708"/>
        <w:rPr>
          <w:color w:val="000000"/>
          <w:szCs w:val="30"/>
        </w:rPr>
      </w:pPr>
      <w:r>
        <w:rPr>
          <w:color w:val="000000"/>
          <w:szCs w:val="30"/>
        </w:rPr>
        <w:t>в абзаце второ</w:t>
      </w:r>
      <w:r w:rsidR="0012365F">
        <w:rPr>
          <w:color w:val="000000"/>
          <w:szCs w:val="30"/>
        </w:rPr>
        <w:t>м</w:t>
      </w:r>
      <w:r>
        <w:rPr>
          <w:color w:val="000000"/>
          <w:szCs w:val="30"/>
        </w:rPr>
        <w:t xml:space="preserve"> цифр</w:t>
      </w:r>
      <w:r w:rsidR="00A50D62">
        <w:rPr>
          <w:color w:val="000000"/>
          <w:szCs w:val="30"/>
        </w:rPr>
        <w:t>ы</w:t>
      </w:r>
      <w:r>
        <w:rPr>
          <w:color w:val="000000"/>
          <w:szCs w:val="30"/>
        </w:rPr>
        <w:t xml:space="preserve"> «42» заменить цифр</w:t>
      </w:r>
      <w:r w:rsidR="00A50D62">
        <w:rPr>
          <w:color w:val="000000"/>
          <w:szCs w:val="30"/>
        </w:rPr>
        <w:t>ами</w:t>
      </w:r>
      <w:r>
        <w:rPr>
          <w:color w:val="000000"/>
          <w:szCs w:val="30"/>
        </w:rPr>
        <w:t xml:space="preserve"> «44»;</w:t>
      </w:r>
    </w:p>
    <w:p w14:paraId="4E5FC6AB" w14:textId="36AB3F61" w:rsidR="00444665" w:rsidRDefault="00444665" w:rsidP="00444665">
      <w:pPr>
        <w:ind w:firstLine="708"/>
        <w:rPr>
          <w:color w:val="000000"/>
          <w:szCs w:val="30"/>
        </w:rPr>
      </w:pPr>
      <w:r>
        <w:rPr>
          <w:color w:val="000000"/>
          <w:szCs w:val="30"/>
        </w:rPr>
        <w:t>а</w:t>
      </w:r>
      <w:r w:rsidRPr="006F38D0">
        <w:rPr>
          <w:color w:val="000000"/>
          <w:szCs w:val="30"/>
        </w:rPr>
        <w:t xml:space="preserve">бзац </w:t>
      </w:r>
      <w:r>
        <w:rPr>
          <w:color w:val="000000"/>
          <w:szCs w:val="30"/>
        </w:rPr>
        <w:t>пятый</w:t>
      </w:r>
      <w:r w:rsidRPr="006F38D0">
        <w:rPr>
          <w:color w:val="000000"/>
          <w:szCs w:val="30"/>
        </w:rPr>
        <w:t xml:space="preserve"> </w:t>
      </w:r>
      <w:r>
        <w:rPr>
          <w:color w:val="000000"/>
          <w:szCs w:val="30"/>
        </w:rPr>
        <w:t>исключить</w:t>
      </w:r>
      <w:r w:rsidR="00264B46">
        <w:rPr>
          <w:color w:val="000000"/>
          <w:szCs w:val="30"/>
        </w:rPr>
        <w:t>;</w:t>
      </w:r>
    </w:p>
    <w:p w14:paraId="4B555C7F" w14:textId="77777777" w:rsidR="00444665" w:rsidRDefault="00444665" w:rsidP="00444665">
      <w:pPr>
        <w:ind w:firstLine="708"/>
        <w:rPr>
          <w:color w:val="000000"/>
          <w:szCs w:val="30"/>
        </w:rPr>
      </w:pPr>
      <w:r>
        <w:rPr>
          <w:color w:val="000000"/>
          <w:szCs w:val="30"/>
        </w:rPr>
        <w:t>в абзаце восьмом слово «Мечта» заменить словами «минимаркет «Родны кут»;</w:t>
      </w:r>
    </w:p>
    <w:p w14:paraId="24CA4DD4" w14:textId="6E4FEBC5" w:rsidR="00444665" w:rsidRDefault="00444665" w:rsidP="00444665">
      <w:pPr>
        <w:ind w:firstLine="708"/>
        <w:rPr>
          <w:color w:val="000000"/>
          <w:szCs w:val="30"/>
        </w:rPr>
      </w:pPr>
      <w:r>
        <w:rPr>
          <w:color w:val="000000"/>
          <w:szCs w:val="30"/>
        </w:rPr>
        <w:t xml:space="preserve">дополнить </w:t>
      </w:r>
      <w:r w:rsidR="00A50D62">
        <w:rPr>
          <w:color w:val="000000"/>
          <w:szCs w:val="30"/>
        </w:rPr>
        <w:t xml:space="preserve">пункт </w:t>
      </w:r>
      <w:r>
        <w:rPr>
          <w:color w:val="000000"/>
          <w:szCs w:val="30"/>
        </w:rPr>
        <w:t>абзацем следующего содержания:</w:t>
      </w:r>
    </w:p>
    <w:p w14:paraId="001881C1" w14:textId="77777777" w:rsidR="00444665" w:rsidRPr="006F38D0" w:rsidRDefault="00444665" w:rsidP="00444665">
      <w:pPr>
        <w:ind w:firstLine="708"/>
        <w:rPr>
          <w:color w:val="000000"/>
          <w:szCs w:val="30"/>
        </w:rPr>
      </w:pPr>
      <w:r>
        <w:rPr>
          <w:color w:val="000000"/>
          <w:szCs w:val="30"/>
        </w:rPr>
        <w:t>«площадка, расположенная в агрогородке Геранёны возле магазина «Перекрёсток» по улице Замковой, 27.».</w:t>
      </w:r>
    </w:p>
    <w:p w14:paraId="47368462" w14:textId="77777777" w:rsidR="00444665" w:rsidRDefault="00444665" w:rsidP="00444665">
      <w:pPr>
        <w:pStyle w:val="point"/>
        <w:ind w:firstLine="709"/>
        <w:rPr>
          <w:sz w:val="30"/>
          <w:szCs w:val="30"/>
        </w:rPr>
      </w:pPr>
      <w:r>
        <w:rPr>
          <w:sz w:val="30"/>
          <w:szCs w:val="30"/>
        </w:rPr>
        <w:t>2. Настоящее решение вступает в силу после его официального опубликования.</w:t>
      </w:r>
    </w:p>
    <w:p w14:paraId="11817115" w14:textId="77777777" w:rsidR="00444665" w:rsidRDefault="00444665" w:rsidP="00444665">
      <w:pPr>
        <w:pStyle w:val="a4"/>
        <w:tabs>
          <w:tab w:val="left" w:pos="1134"/>
        </w:tabs>
        <w:spacing w:line="360" w:lineRule="auto"/>
        <w:ind w:left="709" w:firstLine="0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8"/>
        <w:gridCol w:w="2950"/>
      </w:tblGrid>
      <w:tr w:rsidR="00444665" w14:paraId="4DB78D73" w14:textId="77777777" w:rsidTr="00A50D62">
        <w:trPr>
          <w:trHeight w:val="387"/>
        </w:trPr>
        <w:tc>
          <w:tcPr>
            <w:tcW w:w="6688" w:type="dxa"/>
            <w:hideMark/>
          </w:tcPr>
          <w:p w14:paraId="2DDBECB3" w14:textId="77777777" w:rsidR="00444665" w:rsidRDefault="00444665" w:rsidP="00D519F7">
            <w:pPr>
              <w:tabs>
                <w:tab w:val="left" w:pos="-108"/>
              </w:tabs>
              <w:ind w:left="-108" w:firstLine="0"/>
            </w:pPr>
            <w:r>
              <w:rPr>
                <w:szCs w:val="30"/>
              </w:rPr>
              <w:t>Председатель</w:t>
            </w:r>
          </w:p>
        </w:tc>
        <w:tc>
          <w:tcPr>
            <w:tcW w:w="2950" w:type="dxa"/>
            <w:hideMark/>
          </w:tcPr>
          <w:p w14:paraId="69146019" w14:textId="77777777" w:rsidR="00444665" w:rsidRDefault="00444665" w:rsidP="00A5043B">
            <w:pPr>
              <w:ind w:left="-108" w:firstLine="0"/>
            </w:pPr>
            <w:r>
              <w:rPr>
                <w:szCs w:val="30"/>
              </w:rPr>
              <w:t>И.Н.Генец</w:t>
            </w:r>
          </w:p>
        </w:tc>
      </w:tr>
    </w:tbl>
    <w:p w14:paraId="3F817E87" w14:textId="455BE73B" w:rsidR="00471C3F" w:rsidRPr="00444665" w:rsidRDefault="00471C3F" w:rsidP="00444665">
      <w:pPr>
        <w:pStyle w:val="point"/>
        <w:ind w:firstLine="709"/>
        <w:rPr>
          <w:sz w:val="30"/>
          <w:szCs w:val="30"/>
        </w:rPr>
      </w:pPr>
    </w:p>
    <w:sectPr w:rsidR="00471C3F" w:rsidRPr="00444665" w:rsidSect="00D32471">
      <w:headerReference w:type="default" r:id="rId8"/>
      <w:headerReference w:type="first" r:id="rId9"/>
      <w:pgSz w:w="11906" w:h="16838"/>
      <w:pgMar w:top="1134" w:right="567" w:bottom="993" w:left="1701" w:header="567" w:footer="567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84EC8" w14:textId="77777777" w:rsidR="003830B3" w:rsidRDefault="003830B3" w:rsidP="00A06D26">
      <w:r>
        <w:separator/>
      </w:r>
    </w:p>
  </w:endnote>
  <w:endnote w:type="continuationSeparator" w:id="0">
    <w:p w14:paraId="68DDD1A8" w14:textId="77777777" w:rsidR="003830B3" w:rsidRDefault="003830B3" w:rsidP="00A0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868B9" w14:textId="77777777" w:rsidR="003830B3" w:rsidRDefault="003830B3" w:rsidP="00A06D26">
      <w:r>
        <w:separator/>
      </w:r>
    </w:p>
  </w:footnote>
  <w:footnote w:type="continuationSeparator" w:id="0">
    <w:p w14:paraId="283CB85B" w14:textId="77777777" w:rsidR="003830B3" w:rsidRDefault="003830B3" w:rsidP="00A06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81124806"/>
      <w:docPartObj>
        <w:docPartGallery w:val="Page Numbers (Top of Page)"/>
        <w:docPartUnique/>
      </w:docPartObj>
    </w:sdtPr>
    <w:sdtEndPr/>
    <w:sdtContent>
      <w:p w14:paraId="11F0345B" w14:textId="77777777" w:rsidR="006F38D0" w:rsidRDefault="006F38D0" w:rsidP="00C739B2">
        <w:pPr>
          <w:pStyle w:val="a6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471535E4" w14:textId="77777777" w:rsidR="006F38D0" w:rsidRDefault="006F38D0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00237" w14:textId="0275235A" w:rsidR="006F38D0" w:rsidRDefault="006F38D0">
    <w:pPr>
      <w:pStyle w:val="a6"/>
      <w:jc w:val="center"/>
    </w:pPr>
  </w:p>
  <w:p w14:paraId="2DC1FBB5" w14:textId="77777777" w:rsidR="006F38D0" w:rsidRDefault="006F38D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0347EB"/>
    <w:multiLevelType w:val="hybridMultilevel"/>
    <w:tmpl w:val="38E8943E"/>
    <w:lvl w:ilvl="0" w:tplc="674C5D5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33D93CBF"/>
    <w:multiLevelType w:val="hybridMultilevel"/>
    <w:tmpl w:val="CC14BD66"/>
    <w:lvl w:ilvl="0" w:tplc="FD5AE9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72C605E"/>
    <w:multiLevelType w:val="hybridMultilevel"/>
    <w:tmpl w:val="11A66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770CA4"/>
    <w:multiLevelType w:val="hybridMultilevel"/>
    <w:tmpl w:val="2F8A0A5A"/>
    <w:lvl w:ilvl="0" w:tplc="2398E5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40"/>
  <w:drawingGridVerticalSpacing w:val="204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8B3"/>
    <w:rsid w:val="0002039A"/>
    <w:rsid w:val="00046F64"/>
    <w:rsid w:val="00050D5D"/>
    <w:rsid w:val="00054065"/>
    <w:rsid w:val="00056218"/>
    <w:rsid w:val="000923BB"/>
    <w:rsid w:val="00093D61"/>
    <w:rsid w:val="00111C4D"/>
    <w:rsid w:val="00122409"/>
    <w:rsid w:val="0012365F"/>
    <w:rsid w:val="00132990"/>
    <w:rsid w:val="00147D8A"/>
    <w:rsid w:val="001916D3"/>
    <w:rsid w:val="001947D0"/>
    <w:rsid w:val="001A0F71"/>
    <w:rsid w:val="001A3DB5"/>
    <w:rsid w:val="001F0E8D"/>
    <w:rsid w:val="001F7078"/>
    <w:rsid w:val="002245B9"/>
    <w:rsid w:val="002363F0"/>
    <w:rsid w:val="00240454"/>
    <w:rsid w:val="00264B46"/>
    <w:rsid w:val="00274875"/>
    <w:rsid w:val="002B29B5"/>
    <w:rsid w:val="002B3CA7"/>
    <w:rsid w:val="002B7925"/>
    <w:rsid w:val="002E5BC5"/>
    <w:rsid w:val="00331968"/>
    <w:rsid w:val="0033427F"/>
    <w:rsid w:val="00343A8B"/>
    <w:rsid w:val="003516B2"/>
    <w:rsid w:val="00375B38"/>
    <w:rsid w:val="003817E7"/>
    <w:rsid w:val="003830B3"/>
    <w:rsid w:val="003D6342"/>
    <w:rsid w:val="003E33FE"/>
    <w:rsid w:val="003E3E1F"/>
    <w:rsid w:val="004223EF"/>
    <w:rsid w:val="00444665"/>
    <w:rsid w:val="0044681F"/>
    <w:rsid w:val="0044736D"/>
    <w:rsid w:val="00451E3D"/>
    <w:rsid w:val="00471C3F"/>
    <w:rsid w:val="00491DF0"/>
    <w:rsid w:val="004D7893"/>
    <w:rsid w:val="004E0692"/>
    <w:rsid w:val="004E140C"/>
    <w:rsid w:val="00516271"/>
    <w:rsid w:val="00520430"/>
    <w:rsid w:val="00531F87"/>
    <w:rsid w:val="005416C1"/>
    <w:rsid w:val="00592E81"/>
    <w:rsid w:val="006016EB"/>
    <w:rsid w:val="0060673D"/>
    <w:rsid w:val="00617DDC"/>
    <w:rsid w:val="0063367D"/>
    <w:rsid w:val="00654EFC"/>
    <w:rsid w:val="006968FA"/>
    <w:rsid w:val="006A2232"/>
    <w:rsid w:val="006A704F"/>
    <w:rsid w:val="006B18B3"/>
    <w:rsid w:val="006D0225"/>
    <w:rsid w:val="006F38D0"/>
    <w:rsid w:val="0070029E"/>
    <w:rsid w:val="0073641D"/>
    <w:rsid w:val="00766C84"/>
    <w:rsid w:val="007D392C"/>
    <w:rsid w:val="007E7D3B"/>
    <w:rsid w:val="00820BAA"/>
    <w:rsid w:val="00861FCE"/>
    <w:rsid w:val="00897A1C"/>
    <w:rsid w:val="008A1EBE"/>
    <w:rsid w:val="008D5265"/>
    <w:rsid w:val="008E387A"/>
    <w:rsid w:val="00921A66"/>
    <w:rsid w:val="00951DAD"/>
    <w:rsid w:val="00952188"/>
    <w:rsid w:val="00971DE1"/>
    <w:rsid w:val="00973EEC"/>
    <w:rsid w:val="00974A0B"/>
    <w:rsid w:val="009A0C5C"/>
    <w:rsid w:val="009A2397"/>
    <w:rsid w:val="009B3F06"/>
    <w:rsid w:val="009E2851"/>
    <w:rsid w:val="00A0575D"/>
    <w:rsid w:val="00A06D26"/>
    <w:rsid w:val="00A20DBA"/>
    <w:rsid w:val="00A50D62"/>
    <w:rsid w:val="00A756C7"/>
    <w:rsid w:val="00A97965"/>
    <w:rsid w:val="00AF1138"/>
    <w:rsid w:val="00B35DC7"/>
    <w:rsid w:val="00B7138B"/>
    <w:rsid w:val="00BA02E0"/>
    <w:rsid w:val="00BD4CAA"/>
    <w:rsid w:val="00C16AB0"/>
    <w:rsid w:val="00C42D13"/>
    <w:rsid w:val="00C739B2"/>
    <w:rsid w:val="00C768F6"/>
    <w:rsid w:val="00C850E4"/>
    <w:rsid w:val="00CA7ECC"/>
    <w:rsid w:val="00CB5F73"/>
    <w:rsid w:val="00D22F9D"/>
    <w:rsid w:val="00D27507"/>
    <w:rsid w:val="00D32471"/>
    <w:rsid w:val="00D519F7"/>
    <w:rsid w:val="00DA48FB"/>
    <w:rsid w:val="00DB133C"/>
    <w:rsid w:val="00DB4122"/>
    <w:rsid w:val="00DD0BC1"/>
    <w:rsid w:val="00DD2991"/>
    <w:rsid w:val="00DF3542"/>
    <w:rsid w:val="00E24552"/>
    <w:rsid w:val="00E37831"/>
    <w:rsid w:val="00E4286D"/>
    <w:rsid w:val="00E4393F"/>
    <w:rsid w:val="00EC0AA7"/>
    <w:rsid w:val="00F04A7B"/>
    <w:rsid w:val="00F26EF2"/>
    <w:rsid w:val="00F62EFC"/>
    <w:rsid w:val="00F93309"/>
    <w:rsid w:val="00FC1471"/>
    <w:rsid w:val="00FD19DF"/>
    <w:rsid w:val="00FE0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0B00D1"/>
  <w15:docId w15:val="{329885FA-E11C-4D27-944B-8D45E393A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16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947D0"/>
    <w:pPr>
      <w:ind w:left="720"/>
      <w:contextualSpacing/>
    </w:pPr>
  </w:style>
  <w:style w:type="paragraph" w:customStyle="1" w:styleId="newncpi0">
    <w:name w:val="newncpi0"/>
    <w:basedOn w:val="a"/>
    <w:rsid w:val="00BA02E0"/>
    <w:pPr>
      <w:ind w:firstLine="0"/>
    </w:pPr>
    <w:rPr>
      <w:rFonts w:eastAsia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BA02E0"/>
    <w:pPr>
      <w:ind w:firstLine="567"/>
    </w:pPr>
    <w:rPr>
      <w:rFonts w:eastAsia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BA02E0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undline">
    <w:name w:val="undline"/>
    <w:basedOn w:val="a"/>
    <w:rsid w:val="00BA02E0"/>
    <w:pPr>
      <w:ind w:firstLine="0"/>
    </w:pPr>
    <w:rPr>
      <w:rFonts w:eastAsia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016EB"/>
    <w:pPr>
      <w:ind w:firstLine="0"/>
      <w:jc w:val="left"/>
    </w:pPr>
    <w:rPr>
      <w:rFonts w:ascii="Calibri" w:eastAsia="Calibri" w:hAnsi="Calibri" w:cs="Times New Roman"/>
      <w:sz w:val="22"/>
    </w:rPr>
  </w:style>
  <w:style w:type="paragraph" w:styleId="a6">
    <w:name w:val="header"/>
    <w:basedOn w:val="a"/>
    <w:link w:val="a7"/>
    <w:uiPriority w:val="99"/>
    <w:unhideWhenUsed/>
    <w:rsid w:val="00A06D2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6D26"/>
  </w:style>
  <w:style w:type="paragraph" w:styleId="a8">
    <w:name w:val="footer"/>
    <w:basedOn w:val="a"/>
    <w:link w:val="a9"/>
    <w:uiPriority w:val="99"/>
    <w:unhideWhenUsed/>
    <w:rsid w:val="00A06D2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06D26"/>
  </w:style>
  <w:style w:type="paragraph" w:styleId="aa">
    <w:name w:val="Balloon Text"/>
    <w:basedOn w:val="a"/>
    <w:link w:val="ab"/>
    <w:uiPriority w:val="99"/>
    <w:semiHidden/>
    <w:unhideWhenUsed/>
    <w:rsid w:val="00DF354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F3542"/>
    <w:rPr>
      <w:rFonts w:ascii="Tahoma" w:hAnsi="Tahoma" w:cs="Tahoma"/>
      <w:sz w:val="16"/>
      <w:szCs w:val="16"/>
    </w:rPr>
  </w:style>
  <w:style w:type="paragraph" w:customStyle="1" w:styleId="preamble">
    <w:name w:val="preamble"/>
    <w:basedOn w:val="a"/>
    <w:rsid w:val="00C850E4"/>
    <w:pPr>
      <w:ind w:firstLine="567"/>
    </w:pPr>
    <w:rPr>
      <w:rFonts w:eastAsiaTheme="minorEastAsia" w:cs="Times New Roman"/>
      <w:sz w:val="24"/>
      <w:szCs w:val="24"/>
    </w:rPr>
  </w:style>
  <w:style w:type="paragraph" w:customStyle="1" w:styleId="point">
    <w:name w:val="point"/>
    <w:basedOn w:val="a"/>
    <w:rsid w:val="00C850E4"/>
    <w:pPr>
      <w:ind w:firstLine="567"/>
    </w:pPr>
    <w:rPr>
      <w:rFonts w:eastAsiaTheme="minorEastAs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99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39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80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37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159580">
                      <w:marLeft w:val="0"/>
                      <w:marRight w:val="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315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596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473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8899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633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2606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8015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793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84326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6685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988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3F99F-3328-423C-A322-6B2DC4732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Олег Михайлович Герасимчук</cp:lastModifiedBy>
  <cp:revision>4</cp:revision>
  <cp:lastPrinted>2025-12-29T06:23:00Z</cp:lastPrinted>
  <dcterms:created xsi:type="dcterms:W3CDTF">2025-12-31T06:23:00Z</dcterms:created>
  <dcterms:modified xsi:type="dcterms:W3CDTF">2026-01-16T11:09:00Z</dcterms:modified>
</cp:coreProperties>
</file>